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numPr>
          <w:ilvl w:val="0"/>
          <w:numId w:val="1"/>
        </w:numPr>
        <w:ind w:left="720" w:hanging="360"/>
        <w:rPr/>
      </w:pPr>
      <w:bookmarkStart w:colFirst="0" w:colLast="0" w:name="_fciwlziari5i" w:id="0"/>
      <w:bookmarkEnd w:id="0"/>
      <w:r w:rsidDel="00000000" w:rsidR="00000000" w:rsidRPr="00000000">
        <w:rPr>
          <w:rtl w:val="0"/>
        </w:rPr>
        <w:t xml:space="preserve">` Make the website</w:t>
      </w:r>
    </w:p>
    <w:p w:rsidR="00000000" w:rsidDel="00000000" w:rsidP="00000000" w:rsidRDefault="00000000" w:rsidRPr="00000000" w14:paraId="00000002">
      <w:pPr>
        <w:pStyle w:val="Heading2"/>
        <w:rPr/>
      </w:pPr>
      <w:bookmarkStart w:colFirst="0" w:colLast="0" w:name="_e2faxeiwsb88" w:id="1"/>
      <w:bookmarkEnd w:id="1"/>
      <w:r w:rsidDel="00000000" w:rsidR="00000000" w:rsidRPr="00000000">
        <w:rPr>
          <w:rtl w:val="0"/>
        </w:rPr>
        <w:t xml:space="preserve">1) Find the index.html for your selected portfolio and double click to open it</w:t>
      </w:r>
    </w:p>
    <w:p w:rsidR="00000000" w:rsidDel="00000000" w:rsidP="00000000" w:rsidRDefault="00000000" w:rsidRPr="00000000" w14:paraId="00000003">
      <w:pPr>
        <w:rPr/>
      </w:pPr>
      <w:r w:rsidDel="00000000" w:rsidR="00000000" w:rsidRPr="00000000">
        <w:rPr/>
        <w:drawing>
          <wp:inline distB="114300" distT="114300" distL="114300" distR="114300">
            <wp:extent cx="3643313" cy="2362277"/>
            <wp:effectExtent b="0" l="0" r="0" t="0"/>
            <wp:docPr id="1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643313" cy="236227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2"/>
        <w:rPr/>
      </w:pPr>
      <w:bookmarkStart w:colFirst="0" w:colLast="0" w:name="_xlbd8fng68m8" w:id="2"/>
      <w:bookmarkEnd w:id="2"/>
      <w:r w:rsidDel="00000000" w:rsidR="00000000" w:rsidRPr="00000000">
        <w:rPr>
          <w:rtl w:val="0"/>
        </w:rPr>
        <w:t xml:space="preserve">2) Observe it, and find parts you like and don't like</w:t>
      </w:r>
    </w:p>
    <w:p w:rsidR="00000000" w:rsidDel="00000000" w:rsidP="00000000" w:rsidRDefault="00000000" w:rsidRPr="00000000" w14:paraId="00000006">
      <w:pPr>
        <w:pStyle w:val="Heading2"/>
        <w:rPr/>
      </w:pPr>
      <w:bookmarkStart w:colFirst="0" w:colLast="0" w:name="_wbh2ls3kj5sf" w:id="3"/>
      <w:bookmarkEnd w:id="3"/>
      <w:r w:rsidDel="00000000" w:rsidR="00000000" w:rsidRPr="00000000">
        <w:rPr>
          <w:rtl w:val="0"/>
        </w:rPr>
        <w:t xml:space="preserve">3) Edit index.html with your editor and add in your name and details, remove parts you don’t like</w:t>
      </w:r>
    </w:p>
    <w:p w:rsidR="00000000" w:rsidDel="00000000" w:rsidP="00000000" w:rsidRDefault="00000000" w:rsidRPr="00000000" w14:paraId="00000007">
      <w:pPr>
        <w:rPr/>
      </w:pPr>
      <w:r w:rsidDel="00000000" w:rsidR="00000000" w:rsidRPr="00000000">
        <w:rPr/>
        <w:drawing>
          <wp:inline distB="114300" distT="114300" distL="114300" distR="114300">
            <wp:extent cx="3252830" cy="1751524"/>
            <wp:effectExtent b="0" l="0" r="0" t="0"/>
            <wp:docPr id="25"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3252830" cy="1751524"/>
                    </a:xfrm>
                    <a:prstGeom prst="rect"/>
                    <a:ln/>
                  </pic:spPr>
                </pic:pic>
              </a:graphicData>
            </a:graphic>
          </wp:inline>
        </w:drawing>
      </w:r>
      <w:r w:rsidDel="00000000" w:rsidR="00000000" w:rsidRPr="00000000">
        <w:rPr/>
        <w:drawing>
          <wp:inline distB="114300" distT="114300" distL="114300" distR="114300">
            <wp:extent cx="4919663" cy="1773917"/>
            <wp:effectExtent b="0" l="0" r="0" t="0"/>
            <wp:docPr id="23"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4919663" cy="1773917"/>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2"/>
        <w:rPr/>
      </w:pPr>
      <w:bookmarkStart w:colFirst="0" w:colLast="0" w:name="_yme3evufizee" w:id="4"/>
      <w:bookmarkEnd w:id="4"/>
      <w:r w:rsidDel="00000000" w:rsidR="00000000" w:rsidRPr="00000000">
        <w:rPr>
          <w:rtl w:val="0"/>
        </w:rPr>
        <w:t xml:space="preserve">Make the AWS Account</w:t>
      </w:r>
    </w:p>
    <w:p w:rsidR="00000000" w:rsidDel="00000000" w:rsidP="00000000" w:rsidRDefault="00000000" w:rsidRPr="00000000" w14:paraId="0000000C">
      <w:pPr>
        <w:rPr/>
      </w:pPr>
      <w:r w:rsidDel="00000000" w:rsidR="00000000" w:rsidRPr="00000000">
        <w:rPr>
          <w:rtl w:val="0"/>
        </w:rPr>
        <w:t xml:space="preserve">TBD, don’t know how CPath system will work</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1"/>
        <w:rPr/>
      </w:pPr>
      <w:bookmarkStart w:colFirst="0" w:colLast="0" w:name="_vsnjlayddgyd" w:id="5"/>
      <w:bookmarkEnd w:id="5"/>
      <w:r w:rsidDel="00000000" w:rsidR="00000000" w:rsidRPr="00000000">
        <w:rPr>
          <w:rtl w:val="0"/>
        </w:rPr>
        <w:t xml:space="preserve">Make the S3 Bucket</w:t>
      </w:r>
    </w:p>
    <w:p w:rsidR="00000000" w:rsidDel="00000000" w:rsidP="00000000" w:rsidRDefault="00000000" w:rsidRPr="00000000" w14:paraId="00000011">
      <w:pPr>
        <w:pStyle w:val="Heading2"/>
        <w:numPr>
          <w:ilvl w:val="0"/>
          <w:numId w:val="2"/>
        </w:numPr>
        <w:ind w:left="720" w:hanging="360"/>
        <w:rPr/>
      </w:pPr>
      <w:bookmarkStart w:colFirst="0" w:colLast="0" w:name="_n8l0uk762l9a" w:id="6"/>
      <w:bookmarkEnd w:id="6"/>
      <w:r w:rsidDel="00000000" w:rsidR="00000000" w:rsidRPr="00000000">
        <w:rPr>
          <w:rtl w:val="0"/>
        </w:rPr>
        <w:t xml:space="preserve">Go to dashboard(Should log in to it, or else if not click on top left logo)</w:t>
      </w:r>
    </w:p>
    <w:p w:rsidR="00000000" w:rsidDel="00000000" w:rsidP="00000000" w:rsidRDefault="00000000" w:rsidRPr="00000000" w14:paraId="00000012">
      <w:pPr>
        <w:ind w:left="0" w:firstLine="0"/>
        <w:rPr/>
      </w:pPr>
      <w:r w:rsidDel="00000000" w:rsidR="00000000" w:rsidRPr="00000000">
        <w:rPr/>
        <w:drawing>
          <wp:inline distB="114300" distT="114300" distL="114300" distR="114300">
            <wp:extent cx="5943600" cy="3429000"/>
            <wp:effectExtent b="0" l="0" r="0" t="0"/>
            <wp:docPr id="16"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2"/>
        <w:numPr>
          <w:ilvl w:val="0"/>
          <w:numId w:val="2"/>
        </w:numPr>
        <w:ind w:left="720" w:hanging="360"/>
        <w:rPr/>
      </w:pPr>
      <w:bookmarkStart w:colFirst="0" w:colLast="0" w:name="_g0xaiojipctg" w:id="7"/>
      <w:bookmarkEnd w:id="7"/>
      <w:r w:rsidDel="00000000" w:rsidR="00000000" w:rsidRPr="00000000">
        <w:rPr>
          <w:rtl w:val="0"/>
        </w:rPr>
        <w:t xml:space="preserve">Look up S3</w:t>
      </w:r>
    </w:p>
    <w:p w:rsidR="00000000" w:rsidDel="00000000" w:rsidP="00000000" w:rsidRDefault="00000000" w:rsidRPr="00000000" w14:paraId="00000015">
      <w:pPr>
        <w:ind w:left="0" w:firstLine="0"/>
        <w:rPr/>
      </w:pPr>
      <w:r w:rsidDel="00000000" w:rsidR="00000000" w:rsidRPr="00000000">
        <w:rPr/>
        <w:drawing>
          <wp:inline distB="114300" distT="114300" distL="114300" distR="114300">
            <wp:extent cx="5943600" cy="1409700"/>
            <wp:effectExtent b="0" l="0" r="0" t="0"/>
            <wp:docPr id="11"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2"/>
        <w:numPr>
          <w:ilvl w:val="0"/>
          <w:numId w:val="2"/>
        </w:numPr>
        <w:ind w:left="720" w:hanging="360"/>
        <w:rPr/>
      </w:pPr>
      <w:bookmarkStart w:colFirst="0" w:colLast="0" w:name="_mfzo6rb21k" w:id="8"/>
      <w:bookmarkEnd w:id="8"/>
      <w:r w:rsidDel="00000000" w:rsidR="00000000" w:rsidRPr="00000000">
        <w:rPr>
          <w:rtl w:val="0"/>
        </w:rPr>
        <w:t xml:space="preserve">Create bucket</w:t>
      </w:r>
    </w:p>
    <w:p w:rsidR="00000000" w:rsidDel="00000000" w:rsidP="00000000" w:rsidRDefault="00000000" w:rsidRPr="00000000" w14:paraId="00000017">
      <w:pPr>
        <w:ind w:left="0" w:firstLine="0"/>
        <w:rPr/>
      </w:pPr>
      <w:r w:rsidDel="00000000" w:rsidR="00000000" w:rsidRPr="00000000">
        <w:rPr/>
        <w:drawing>
          <wp:inline distB="114300" distT="114300" distL="114300" distR="114300">
            <wp:extent cx="3471863" cy="2093498"/>
            <wp:effectExtent b="0" l="0" r="0" t="0"/>
            <wp:docPr id="1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471863" cy="209349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pStyle w:val="Heading2"/>
        <w:numPr>
          <w:ilvl w:val="0"/>
          <w:numId w:val="2"/>
        </w:numPr>
        <w:ind w:left="720" w:hanging="360"/>
        <w:rPr/>
      </w:pPr>
      <w:bookmarkStart w:colFirst="0" w:colLast="0" w:name="_ol9e3qn2j4ud" w:id="9"/>
      <w:bookmarkEnd w:id="9"/>
      <w:r w:rsidDel="00000000" w:rsidR="00000000" w:rsidRPr="00000000">
        <w:rPr>
          <w:rtl w:val="0"/>
        </w:rPr>
        <w:t xml:space="preserve">Name bucket, and enable public access. Name must be unique across all users</w:t>
      </w:r>
    </w:p>
    <w:p w:rsidR="00000000" w:rsidDel="00000000" w:rsidP="00000000" w:rsidRDefault="00000000" w:rsidRPr="00000000" w14:paraId="0000001A">
      <w:pPr>
        <w:ind w:left="720" w:firstLine="0"/>
        <w:rPr/>
      </w:pPr>
      <w:r w:rsidDel="00000000" w:rsidR="00000000" w:rsidRPr="00000000">
        <w:rPr/>
        <w:drawing>
          <wp:inline distB="114300" distT="114300" distL="114300" distR="114300">
            <wp:extent cx="5943600" cy="2298700"/>
            <wp:effectExtent b="0" l="0" r="0" t="0"/>
            <wp:docPr id="7"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drawing>
          <wp:inline distB="114300" distT="114300" distL="114300" distR="114300">
            <wp:extent cx="5943600" cy="2006600"/>
            <wp:effectExtent b="0" l="0" r="0" t="0"/>
            <wp:docPr id="20"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pStyle w:val="Heading2"/>
        <w:numPr>
          <w:ilvl w:val="0"/>
          <w:numId w:val="2"/>
        </w:numPr>
        <w:ind w:left="720" w:hanging="360"/>
        <w:rPr/>
      </w:pPr>
      <w:bookmarkStart w:colFirst="0" w:colLast="0" w:name="_z2mbqlkp0pp6" w:id="10"/>
      <w:bookmarkEnd w:id="10"/>
      <w:r w:rsidDel="00000000" w:rsidR="00000000" w:rsidRPr="00000000">
        <w:rPr>
          <w:rtl w:val="0"/>
        </w:rPr>
        <w:t xml:space="preserve">Access bucket</w:t>
      </w:r>
    </w:p>
    <w:p w:rsidR="00000000" w:rsidDel="00000000" w:rsidP="00000000" w:rsidRDefault="00000000" w:rsidRPr="00000000" w14:paraId="0000001E">
      <w:pPr>
        <w:ind w:left="720" w:firstLine="0"/>
        <w:rPr/>
      </w:pPr>
      <w:r w:rsidDel="00000000" w:rsidR="00000000" w:rsidRPr="00000000">
        <w:rPr/>
        <w:drawing>
          <wp:inline distB="114300" distT="114300" distL="114300" distR="114300">
            <wp:extent cx="5943600" cy="1295400"/>
            <wp:effectExtent b="0" l="0" r="0" t="0"/>
            <wp:docPr id="26"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720" w:firstLine="0"/>
        <w:rPr/>
      </w:pPr>
      <w:r w:rsidDel="00000000" w:rsidR="00000000" w:rsidRPr="00000000">
        <w:rPr>
          <w:rtl w:val="0"/>
        </w:rPr>
      </w:r>
    </w:p>
    <w:p w:rsidR="00000000" w:rsidDel="00000000" w:rsidP="00000000" w:rsidRDefault="00000000" w:rsidRPr="00000000" w14:paraId="00000020">
      <w:pPr>
        <w:pStyle w:val="Heading2"/>
        <w:numPr>
          <w:ilvl w:val="0"/>
          <w:numId w:val="2"/>
        </w:numPr>
        <w:ind w:left="720" w:hanging="360"/>
        <w:rPr/>
      </w:pPr>
      <w:bookmarkStart w:colFirst="0" w:colLast="0" w:name="_81tzpz0y9c3" w:id="11"/>
      <w:bookmarkEnd w:id="11"/>
      <w:r w:rsidDel="00000000" w:rsidR="00000000" w:rsidRPr="00000000">
        <w:rPr>
          <w:rtl w:val="0"/>
        </w:rPr>
        <w:t xml:space="preserve">Upload files. Then upload portfolio folder</w:t>
      </w:r>
    </w:p>
    <w:p w:rsidR="00000000" w:rsidDel="00000000" w:rsidP="00000000" w:rsidRDefault="00000000" w:rsidRPr="00000000" w14:paraId="00000021">
      <w:pPr>
        <w:ind w:left="720" w:firstLine="0"/>
        <w:rPr/>
      </w:pPr>
      <w:r w:rsidDel="00000000" w:rsidR="00000000" w:rsidRPr="00000000">
        <w:rPr/>
        <w:drawing>
          <wp:inline distB="114300" distT="114300" distL="114300" distR="114300">
            <wp:extent cx="2447925" cy="904875"/>
            <wp:effectExtent b="0" l="0" r="0" t="0"/>
            <wp:docPr id="21"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24479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drawing>
          <wp:inline distB="114300" distT="114300" distL="114300" distR="114300">
            <wp:extent cx="1914525" cy="895350"/>
            <wp:effectExtent b="0" l="0" r="0" t="0"/>
            <wp:docPr id="1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19145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drawing>
          <wp:inline distB="114300" distT="114300" distL="114300" distR="114300">
            <wp:extent cx="5943600" cy="406400"/>
            <wp:effectExtent b="0" l="0" r="0" t="0"/>
            <wp:docPr id="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r>
    </w:p>
    <w:p w:rsidR="00000000" w:rsidDel="00000000" w:rsidP="00000000" w:rsidRDefault="00000000" w:rsidRPr="00000000" w14:paraId="00000028">
      <w:pPr>
        <w:ind w:left="720" w:firstLine="0"/>
        <w:rPr/>
      </w:pPr>
      <w:r w:rsidDel="00000000" w:rsidR="00000000" w:rsidRPr="00000000">
        <w:rPr>
          <w:rtl w:val="0"/>
        </w:rPr>
        <w:t xml:space="preserve">Then press upload button.</w:t>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t xml:space="preserve">Should see this on completion</w:t>
        <w:br w:type="textWrapping"/>
      </w:r>
      <w:r w:rsidDel="00000000" w:rsidR="00000000" w:rsidRPr="00000000">
        <w:rPr/>
        <w:drawing>
          <wp:inline distB="114300" distT="114300" distL="114300" distR="114300">
            <wp:extent cx="4967288" cy="2603050"/>
            <wp:effectExtent b="0" l="0" r="0" t="0"/>
            <wp:docPr id="1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4967288" cy="26030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pStyle w:val="Heading2"/>
        <w:numPr>
          <w:ilvl w:val="0"/>
          <w:numId w:val="2"/>
        </w:numPr>
        <w:ind w:left="720" w:hanging="360"/>
        <w:rPr/>
      </w:pPr>
      <w:bookmarkStart w:colFirst="0" w:colLast="0" w:name="_ls65497utf3j" w:id="12"/>
      <w:bookmarkEnd w:id="12"/>
      <w:r w:rsidDel="00000000" w:rsidR="00000000" w:rsidRPr="00000000">
        <w:rPr>
          <w:rtl w:val="0"/>
        </w:rPr>
        <w:t xml:space="preserve">Go back to bucket/ </w:t>
      </w:r>
      <w:r w:rsidDel="00000000" w:rsidR="00000000" w:rsidRPr="00000000">
        <w:rPr>
          <w:b w:val="1"/>
          <w:rtl w:val="0"/>
        </w:rPr>
        <w:t xml:space="preserve">open the properties Tab</w:t>
      </w:r>
      <w:r w:rsidDel="00000000" w:rsidR="00000000" w:rsidRPr="00000000">
        <w:rPr>
          <w:rtl w:val="0"/>
        </w:rPr>
        <w:t xml:space="preserve"> </w:t>
      </w:r>
    </w:p>
    <w:p w:rsidR="00000000" w:rsidDel="00000000" w:rsidP="00000000" w:rsidRDefault="00000000" w:rsidRPr="00000000" w14:paraId="0000002D">
      <w:pPr>
        <w:rPr/>
      </w:pPr>
      <w:r w:rsidDel="00000000" w:rsidR="00000000" w:rsidRPr="00000000">
        <w:rPr>
          <w:rtl w:val="0"/>
        </w:rPr>
        <w:tab/>
        <w:t xml:space="preserve">click on the destination link to go back</w:t>
      </w:r>
    </w:p>
    <w:p w:rsidR="00000000" w:rsidDel="00000000" w:rsidP="00000000" w:rsidRDefault="00000000" w:rsidRPr="00000000" w14:paraId="0000002E">
      <w:pPr>
        <w:rPr/>
      </w:pPr>
      <w:r w:rsidDel="00000000" w:rsidR="00000000" w:rsidRPr="00000000">
        <w:rPr/>
        <w:drawing>
          <wp:inline distB="114300" distT="114300" distL="114300" distR="114300">
            <wp:extent cx="5943600" cy="2908300"/>
            <wp:effectExtent b="0" l="0" r="0" t="0"/>
            <wp:docPr id="1"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ab/>
      </w:r>
    </w:p>
    <w:p w:rsidR="00000000" w:rsidDel="00000000" w:rsidP="00000000" w:rsidRDefault="00000000" w:rsidRPr="00000000" w14:paraId="00000038">
      <w:pPr>
        <w:pStyle w:val="Heading2"/>
        <w:numPr>
          <w:ilvl w:val="0"/>
          <w:numId w:val="2"/>
        </w:numPr>
        <w:ind w:left="720" w:hanging="360"/>
        <w:rPr/>
      </w:pPr>
      <w:bookmarkStart w:colFirst="0" w:colLast="0" w:name="_5fpam7sqwtcy" w:id="13"/>
      <w:bookmarkEnd w:id="13"/>
      <w:r w:rsidDel="00000000" w:rsidR="00000000" w:rsidRPr="00000000">
        <w:rPr>
          <w:rtl w:val="0"/>
        </w:rPr>
        <w:t xml:space="preserve">Try accessing website</w:t>
      </w:r>
    </w:p>
    <w:p w:rsidR="00000000" w:rsidDel="00000000" w:rsidP="00000000" w:rsidRDefault="00000000" w:rsidRPr="00000000" w14:paraId="00000039">
      <w:pPr>
        <w:rPr/>
      </w:pPr>
      <w:r w:rsidDel="00000000" w:rsidR="00000000" w:rsidRPr="00000000">
        <w:rPr>
          <w:rtl w:val="0"/>
        </w:rPr>
        <w:t xml:space="preserve">Find your index.html and click on copy url, then paste it in a different tab. What happens? You should see its forbidden. This is because even though we disabled block public access, we didn’t </w:t>
      </w:r>
      <w:r w:rsidDel="00000000" w:rsidR="00000000" w:rsidRPr="00000000">
        <w:rPr>
          <w:b w:val="1"/>
          <w:rtl w:val="0"/>
        </w:rPr>
        <w:t xml:space="preserve">enable</w:t>
      </w:r>
      <w:r w:rsidDel="00000000" w:rsidR="00000000" w:rsidRPr="00000000">
        <w:rPr>
          <w:rtl w:val="0"/>
        </w:rPr>
        <w:t xml:space="preserve"> public access with an access policy. We will do that later.</w:t>
      </w:r>
    </w:p>
    <w:p w:rsidR="00000000" w:rsidDel="00000000" w:rsidP="00000000" w:rsidRDefault="00000000" w:rsidRPr="00000000" w14:paraId="0000003A">
      <w:pPr>
        <w:rPr/>
      </w:pPr>
      <w:r w:rsidDel="00000000" w:rsidR="00000000" w:rsidRPr="00000000">
        <w:rPr>
          <w:rtl w:val="0"/>
        </w:rPr>
        <w:tab/>
        <w:t xml:space="preserve">Now press the Open button. What do you see now? You see we can access the index.html fine, but there’s no graphics. This is because you are only accessing the html, not the other css for designs. We will fix this by enabling static website hosting to allow the index.html to access the other files.</w:t>
      </w:r>
    </w:p>
    <w:p w:rsidR="00000000" w:rsidDel="00000000" w:rsidP="00000000" w:rsidRDefault="00000000" w:rsidRPr="00000000" w14:paraId="0000003B">
      <w:pPr>
        <w:rPr/>
      </w:pPr>
      <w:r w:rsidDel="00000000" w:rsidR="00000000" w:rsidRPr="00000000">
        <w:rPr/>
        <w:drawing>
          <wp:inline distB="114300" distT="114300" distL="114300" distR="114300">
            <wp:extent cx="5943600" cy="1524000"/>
            <wp:effectExtent b="0" l="0" r="0" t="0"/>
            <wp:docPr id="5"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numPr>
          <w:ilvl w:val="0"/>
          <w:numId w:val="2"/>
        </w:numPr>
        <w:ind w:left="720" w:hanging="360"/>
        <w:rPr>
          <w:u w:val="none"/>
        </w:rPr>
      </w:pPr>
      <w:bookmarkStart w:colFirst="0" w:colLast="0" w:name="_9u1sd3culhg" w:id="14"/>
      <w:bookmarkEnd w:id="14"/>
      <w:r w:rsidDel="00000000" w:rsidR="00000000" w:rsidRPr="00000000">
        <w:rPr>
          <w:rtl w:val="0"/>
        </w:rPr>
        <w:t xml:space="preserve">Move files to top layer</w:t>
      </w:r>
    </w:p>
    <w:p w:rsidR="00000000" w:rsidDel="00000000" w:rsidP="00000000" w:rsidRDefault="00000000" w:rsidRPr="00000000" w14:paraId="0000003F">
      <w:pPr>
        <w:rPr/>
      </w:pPr>
      <w:r w:rsidDel="00000000" w:rsidR="00000000" w:rsidRPr="00000000">
        <w:rPr>
          <w:rtl w:val="0"/>
        </w:rPr>
        <w:t xml:space="preserve">Move all files to the top layer of the bucket. This is because index.html needs to be at the top layer</w:t>
      </w:r>
    </w:p>
    <w:p w:rsidR="00000000" w:rsidDel="00000000" w:rsidP="00000000" w:rsidRDefault="00000000" w:rsidRPr="00000000" w14:paraId="00000040">
      <w:pPr>
        <w:rPr/>
      </w:pPr>
      <w:r w:rsidDel="00000000" w:rsidR="00000000" w:rsidRPr="00000000">
        <w:rPr/>
        <w:drawing>
          <wp:inline distB="114300" distT="114300" distL="114300" distR="114300">
            <wp:extent cx="4500563" cy="2509929"/>
            <wp:effectExtent b="0" l="0" r="0" t="0"/>
            <wp:docPr id="19"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500563" cy="2509929"/>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Click on the browse S3 to pick which bucket</w:t>
      </w:r>
    </w:p>
    <w:p w:rsidR="00000000" w:rsidDel="00000000" w:rsidP="00000000" w:rsidRDefault="00000000" w:rsidRPr="00000000" w14:paraId="00000042">
      <w:pPr>
        <w:rPr/>
      </w:pPr>
      <w:r w:rsidDel="00000000" w:rsidR="00000000" w:rsidRPr="00000000">
        <w:rPr/>
        <w:drawing>
          <wp:inline distB="114300" distT="114300" distL="114300" distR="114300">
            <wp:extent cx="2085975" cy="1104900"/>
            <wp:effectExtent b="0" l="0" r="0" t="0"/>
            <wp:docPr id="22"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20859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Click on your bucket and then press choose destination</w:t>
      </w:r>
    </w:p>
    <w:p w:rsidR="00000000" w:rsidDel="00000000" w:rsidP="00000000" w:rsidRDefault="00000000" w:rsidRPr="00000000" w14:paraId="00000044">
      <w:pPr>
        <w:rPr/>
      </w:pPr>
      <w:r w:rsidDel="00000000" w:rsidR="00000000" w:rsidRPr="00000000">
        <w:rPr/>
        <w:drawing>
          <wp:inline distB="114300" distT="114300" distL="114300" distR="114300">
            <wp:extent cx="5943600" cy="1727200"/>
            <wp:effectExtent b="0" l="0" r="0" t="0"/>
            <wp:docPr id="3"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1435100"/>
            <wp:effectExtent b="0" l="0" r="0" t="0"/>
            <wp:docPr id="24"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You should see this now in your destination</w:t>
      </w:r>
    </w:p>
    <w:p w:rsidR="00000000" w:rsidDel="00000000" w:rsidP="00000000" w:rsidRDefault="00000000" w:rsidRPr="00000000" w14:paraId="00000049">
      <w:pPr>
        <w:rPr/>
      </w:pPr>
      <w:r w:rsidDel="00000000" w:rsidR="00000000" w:rsidRPr="00000000">
        <w:rPr/>
        <w:drawing>
          <wp:inline distB="114300" distT="114300" distL="114300" distR="114300">
            <wp:extent cx="5238750" cy="1181100"/>
            <wp:effectExtent b="0" l="0" r="0" t="0"/>
            <wp:docPr id="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2387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2"/>
        <w:numPr>
          <w:ilvl w:val="0"/>
          <w:numId w:val="2"/>
        </w:numPr>
        <w:ind w:left="720" w:hanging="360"/>
        <w:rPr/>
      </w:pPr>
      <w:bookmarkStart w:colFirst="0" w:colLast="0" w:name="_qm9r2wsbjahw" w:id="15"/>
      <w:bookmarkEnd w:id="15"/>
      <w:r w:rsidDel="00000000" w:rsidR="00000000" w:rsidRPr="00000000">
        <w:rPr>
          <w:rtl w:val="0"/>
        </w:rPr>
        <w:t xml:space="preserve">Set up Static Website Properties</w:t>
      </w:r>
    </w:p>
    <w:p w:rsidR="00000000" w:rsidDel="00000000" w:rsidP="00000000" w:rsidRDefault="00000000" w:rsidRPr="00000000" w14:paraId="00000057">
      <w:pPr>
        <w:rPr/>
      </w:pPr>
      <w:r w:rsidDel="00000000" w:rsidR="00000000" w:rsidRPr="00000000">
        <w:rPr>
          <w:rtl w:val="0"/>
        </w:rPr>
        <w:t xml:space="preserve">Go to properties tab</w:t>
      </w:r>
    </w:p>
    <w:p w:rsidR="00000000" w:rsidDel="00000000" w:rsidP="00000000" w:rsidRDefault="00000000" w:rsidRPr="00000000" w14:paraId="00000058">
      <w:pPr>
        <w:rPr/>
      </w:pPr>
      <w:r w:rsidDel="00000000" w:rsidR="00000000" w:rsidRPr="00000000">
        <w:rPr/>
        <w:drawing>
          <wp:inline distB="114300" distT="114300" distL="114300" distR="114300">
            <wp:extent cx="4010025" cy="1181100"/>
            <wp:effectExtent b="0" l="0" r="0" t="0"/>
            <wp:docPr id="28"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40100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Scroll down and click on Edit on static website hosting</w:t>
      </w:r>
    </w:p>
    <w:p w:rsidR="00000000" w:rsidDel="00000000" w:rsidP="00000000" w:rsidRDefault="00000000" w:rsidRPr="00000000" w14:paraId="0000005A">
      <w:pPr>
        <w:rPr/>
      </w:pPr>
      <w:r w:rsidDel="00000000" w:rsidR="00000000" w:rsidRPr="00000000">
        <w:rPr/>
        <w:drawing>
          <wp:inline distB="114300" distT="114300" distL="114300" distR="114300">
            <wp:extent cx="5943600" cy="1397000"/>
            <wp:effectExtent b="0" l="0" r="0" t="0"/>
            <wp:docPr id="14"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Enable static website hosting, then put index.html for the index document.</w:t>
      </w:r>
    </w:p>
    <w:p w:rsidR="00000000" w:rsidDel="00000000" w:rsidP="00000000" w:rsidRDefault="00000000" w:rsidRPr="00000000" w14:paraId="0000005D">
      <w:pPr>
        <w:rPr/>
      </w:pPr>
      <w:r w:rsidDel="00000000" w:rsidR="00000000" w:rsidRPr="00000000">
        <w:rPr/>
        <w:drawing>
          <wp:inline distB="114300" distT="114300" distL="114300" distR="114300">
            <wp:extent cx="5943600" cy="2768600"/>
            <wp:effectExtent b="0" l="0" r="0" t="0"/>
            <wp:docPr id="9"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Try going to your endpoint url. What do you see? Still forbidden</w:t>
      </w:r>
    </w:p>
    <w:p w:rsidR="00000000" w:rsidDel="00000000" w:rsidP="00000000" w:rsidRDefault="00000000" w:rsidRPr="00000000" w14:paraId="00000064">
      <w:pPr>
        <w:rPr/>
      </w:pPr>
      <w:r w:rsidDel="00000000" w:rsidR="00000000" w:rsidRPr="00000000">
        <w:rPr/>
        <w:drawing>
          <wp:inline distB="114300" distT="114300" distL="114300" distR="114300">
            <wp:extent cx="5943600" cy="2527300"/>
            <wp:effectExtent b="0" l="0" r="0" t="0"/>
            <wp:docPr id="10"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2"/>
        <w:numPr>
          <w:ilvl w:val="0"/>
          <w:numId w:val="2"/>
        </w:numPr>
        <w:ind w:left="720" w:hanging="360"/>
        <w:rPr/>
      </w:pPr>
      <w:bookmarkStart w:colFirst="0" w:colLast="0" w:name="_fym9r4xvr0f6" w:id="16"/>
      <w:bookmarkEnd w:id="16"/>
      <w:r w:rsidDel="00000000" w:rsidR="00000000" w:rsidRPr="00000000">
        <w:rPr>
          <w:rtl w:val="0"/>
        </w:rPr>
        <w:t xml:space="preserve">Set up bucket policies</w:t>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ind w:left="720" w:firstLine="0"/>
        <w:rPr/>
      </w:pPr>
      <w:r w:rsidDel="00000000" w:rsidR="00000000" w:rsidRPr="00000000">
        <w:rPr>
          <w:rtl w:val="0"/>
        </w:rPr>
        <w:t xml:space="preserve">Go to permissions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943600" cy="800100"/>
            <wp:effectExtent b="0" l="0" r="0" t="0"/>
            <wp:docPr id="4"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Edit bucket policies</w:t>
      </w:r>
    </w:p>
    <w:p w:rsidR="00000000" w:rsidDel="00000000" w:rsidP="00000000" w:rsidRDefault="00000000" w:rsidRPr="00000000" w14:paraId="00000079">
      <w:pPr>
        <w:rPr/>
      </w:pPr>
      <w:r w:rsidDel="00000000" w:rsidR="00000000" w:rsidRPr="00000000">
        <w:rPr/>
        <w:drawing>
          <wp:inline distB="114300" distT="114300" distL="114300" distR="114300">
            <wp:extent cx="5943600" cy="2400300"/>
            <wp:effectExtent b="0" l="0" r="0" t="0"/>
            <wp:docPr id="27"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Copy paste this into bucket policy. Make sure you change bucket name to your bucket name.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tab/>
        <w:t xml:space="preserve">"Version": "2012-10-17",</w:t>
      </w:r>
    </w:p>
    <w:p w:rsidR="00000000" w:rsidDel="00000000" w:rsidP="00000000" w:rsidRDefault="00000000" w:rsidRPr="00000000" w14:paraId="0000007E">
      <w:pPr>
        <w:rPr/>
      </w:pPr>
      <w:r w:rsidDel="00000000" w:rsidR="00000000" w:rsidRPr="00000000">
        <w:rPr>
          <w:rtl w:val="0"/>
        </w:rPr>
        <w:tab/>
        <w:t xml:space="preserve">"Statement": [</w:t>
      </w:r>
    </w:p>
    <w:p w:rsidR="00000000" w:rsidDel="00000000" w:rsidP="00000000" w:rsidRDefault="00000000" w:rsidRPr="00000000" w14:paraId="0000007F">
      <w:pPr>
        <w:rPr/>
      </w:pPr>
      <w:r w:rsidDel="00000000" w:rsidR="00000000" w:rsidRPr="00000000">
        <w:rPr>
          <w:rtl w:val="0"/>
        </w:rPr>
        <w:t xml:space="preserve">    </w:t>
        <w:tab/>
        <w:t xml:space="preserve">{</w:t>
      </w:r>
    </w:p>
    <w:p w:rsidR="00000000" w:rsidDel="00000000" w:rsidP="00000000" w:rsidRDefault="00000000" w:rsidRPr="00000000" w14:paraId="00000080">
      <w:pPr>
        <w:rPr/>
      </w:pPr>
      <w:r w:rsidDel="00000000" w:rsidR="00000000" w:rsidRPr="00000000">
        <w:rPr>
          <w:rtl w:val="0"/>
        </w:rPr>
        <w:t xml:space="preserve">        </w:t>
        <w:tab/>
        <w:t xml:space="preserve">"Sid": "PublicReadGetObject",</w:t>
      </w:r>
    </w:p>
    <w:p w:rsidR="00000000" w:rsidDel="00000000" w:rsidP="00000000" w:rsidRDefault="00000000" w:rsidRPr="00000000" w14:paraId="00000081">
      <w:pPr>
        <w:rPr/>
      </w:pPr>
      <w:r w:rsidDel="00000000" w:rsidR="00000000" w:rsidRPr="00000000">
        <w:rPr>
          <w:rtl w:val="0"/>
        </w:rPr>
        <w:t xml:space="preserve">        </w:t>
        <w:tab/>
        <w:t xml:space="preserve">"Effect": "Allow",</w:t>
      </w:r>
    </w:p>
    <w:p w:rsidR="00000000" w:rsidDel="00000000" w:rsidP="00000000" w:rsidRDefault="00000000" w:rsidRPr="00000000" w14:paraId="00000082">
      <w:pPr>
        <w:rPr/>
      </w:pPr>
      <w:r w:rsidDel="00000000" w:rsidR="00000000" w:rsidRPr="00000000">
        <w:rPr>
          <w:rtl w:val="0"/>
        </w:rPr>
        <w:t xml:space="preserve">        </w:t>
        <w:tab/>
        <w:t xml:space="preserve">"Principal": "*",</w:t>
      </w:r>
    </w:p>
    <w:p w:rsidR="00000000" w:rsidDel="00000000" w:rsidP="00000000" w:rsidRDefault="00000000" w:rsidRPr="00000000" w14:paraId="00000083">
      <w:pPr>
        <w:rPr/>
      </w:pPr>
      <w:r w:rsidDel="00000000" w:rsidR="00000000" w:rsidRPr="00000000">
        <w:rPr>
          <w:rtl w:val="0"/>
        </w:rPr>
        <w:t xml:space="preserve">        </w:t>
        <w:tab/>
        <w:t xml:space="preserve">"Action": [</w:t>
      </w:r>
    </w:p>
    <w:p w:rsidR="00000000" w:rsidDel="00000000" w:rsidP="00000000" w:rsidRDefault="00000000" w:rsidRPr="00000000" w14:paraId="00000084">
      <w:pPr>
        <w:rPr/>
      </w:pPr>
      <w:r w:rsidDel="00000000" w:rsidR="00000000" w:rsidRPr="00000000">
        <w:rPr>
          <w:rtl w:val="0"/>
        </w:rPr>
        <w:t xml:space="preserve">            </w:t>
        <w:tab/>
        <w:t xml:space="preserve">"s3:GetObject"</w:t>
      </w:r>
    </w:p>
    <w:p w:rsidR="00000000" w:rsidDel="00000000" w:rsidP="00000000" w:rsidRDefault="00000000" w:rsidRPr="00000000" w14:paraId="00000085">
      <w:pPr>
        <w:rPr/>
      </w:pPr>
      <w:r w:rsidDel="00000000" w:rsidR="00000000" w:rsidRPr="00000000">
        <w:rPr>
          <w:rtl w:val="0"/>
        </w:rPr>
        <w:t xml:space="preserve">        </w:t>
        <w:tab/>
        <w:t xml:space="preserve">],</w:t>
      </w:r>
    </w:p>
    <w:p w:rsidR="00000000" w:rsidDel="00000000" w:rsidP="00000000" w:rsidRDefault="00000000" w:rsidRPr="00000000" w14:paraId="00000086">
      <w:pPr>
        <w:rPr/>
      </w:pPr>
      <w:r w:rsidDel="00000000" w:rsidR="00000000" w:rsidRPr="00000000">
        <w:rPr>
          <w:rtl w:val="0"/>
        </w:rPr>
        <w:t xml:space="preserve">        </w:t>
        <w:tab/>
        <w:t xml:space="preserve">"Resource": [</w:t>
      </w:r>
    </w:p>
    <w:p w:rsidR="00000000" w:rsidDel="00000000" w:rsidP="00000000" w:rsidRDefault="00000000" w:rsidRPr="00000000" w14:paraId="00000087">
      <w:pPr>
        <w:rPr/>
      </w:pPr>
      <w:r w:rsidDel="00000000" w:rsidR="00000000" w:rsidRPr="00000000">
        <w:rPr>
          <w:rtl w:val="0"/>
        </w:rPr>
        <w:t xml:space="preserve">            </w:t>
        <w:tab/>
        <w:t xml:space="preserve">"arn:aws:s3:::Bucket-Name/*"</w:t>
      </w:r>
    </w:p>
    <w:p w:rsidR="00000000" w:rsidDel="00000000" w:rsidP="00000000" w:rsidRDefault="00000000" w:rsidRPr="00000000" w14:paraId="00000088">
      <w:pPr>
        <w:rPr/>
      </w:pPr>
      <w:r w:rsidDel="00000000" w:rsidR="00000000" w:rsidRPr="00000000">
        <w:rPr>
          <w:rtl w:val="0"/>
        </w:rPr>
        <w:t xml:space="preserve">        </w:t>
        <w:tab/>
        <w:t xml:space="preserve">]</w:t>
      </w:r>
    </w:p>
    <w:p w:rsidR="00000000" w:rsidDel="00000000" w:rsidP="00000000" w:rsidRDefault="00000000" w:rsidRPr="00000000" w14:paraId="00000089">
      <w:pPr>
        <w:rPr/>
      </w:pPr>
      <w:r w:rsidDel="00000000" w:rsidR="00000000" w:rsidRPr="00000000">
        <w:rPr>
          <w:rtl w:val="0"/>
        </w:rPr>
        <w:t xml:space="preserve">    </w:t>
        <w:tab/>
        <w:t xml:space="preserve">}</w:t>
      </w:r>
    </w:p>
    <w:p w:rsidR="00000000" w:rsidDel="00000000" w:rsidP="00000000" w:rsidRDefault="00000000" w:rsidRPr="00000000" w14:paraId="0000008A">
      <w:pPr>
        <w:rPr/>
      </w:pPr>
      <w:r w:rsidDel="00000000" w:rsidR="00000000" w:rsidRPr="00000000">
        <w:rPr>
          <w:rtl w:val="0"/>
        </w:rPr>
        <w:tab/>
        <w:t xml:space="preserve">]</w:t>
      </w:r>
    </w:p>
    <w:p w:rsidR="00000000" w:rsidDel="00000000" w:rsidP="00000000" w:rsidRDefault="00000000" w:rsidRPr="00000000" w14:paraId="0000008B">
      <w:pPr>
        <w:rPr/>
      </w:pPr>
      <w:r w:rsidDel="00000000" w:rsidR="00000000" w:rsidRPr="00000000">
        <w:rPr>
          <w:rtl w:val="0"/>
        </w:rPr>
        <w:t xml:space="preserve">}</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3238500"/>
            <wp:effectExtent b="0" l="0" r="0" t="0"/>
            <wp:docPr id="12"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Now try the endpoint again.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943600" cy="1701800"/>
            <wp:effectExtent b="0" l="0" r="0" t="0"/>
            <wp:docPr id="6"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Congratulations! You’ve set up a static website on AWS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8.png"/><Relationship Id="rId21" Type="http://schemas.openxmlformats.org/officeDocument/2006/relationships/image" Target="media/image1.png"/><Relationship Id="rId24" Type="http://schemas.openxmlformats.org/officeDocument/2006/relationships/image" Target="media/image24.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png"/><Relationship Id="rId28" Type="http://schemas.openxmlformats.org/officeDocument/2006/relationships/image" Target="media/image13.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5.png"/><Relationship Id="rId7" Type="http://schemas.openxmlformats.org/officeDocument/2006/relationships/image" Target="media/image26.png"/><Relationship Id="rId8" Type="http://schemas.openxmlformats.org/officeDocument/2006/relationships/image" Target="media/image20.png"/><Relationship Id="rId31" Type="http://schemas.openxmlformats.org/officeDocument/2006/relationships/image" Target="media/image27.png"/><Relationship Id="rId30" Type="http://schemas.openxmlformats.org/officeDocument/2006/relationships/image" Target="media/image12.png"/><Relationship Id="rId11" Type="http://schemas.openxmlformats.org/officeDocument/2006/relationships/image" Target="media/image3.png"/><Relationship Id="rId33" Type="http://schemas.openxmlformats.org/officeDocument/2006/relationships/image" Target="media/image14.png"/><Relationship Id="rId10" Type="http://schemas.openxmlformats.org/officeDocument/2006/relationships/image" Target="media/image23.png"/><Relationship Id="rId32" Type="http://schemas.openxmlformats.org/officeDocument/2006/relationships/image" Target="media/image7.png"/><Relationship Id="rId13" Type="http://schemas.openxmlformats.org/officeDocument/2006/relationships/image" Target="media/image16.png"/><Relationship Id="rId12" Type="http://schemas.openxmlformats.org/officeDocument/2006/relationships/image" Target="media/image19.png"/><Relationship Id="rId15" Type="http://schemas.openxmlformats.org/officeDocument/2006/relationships/image" Target="media/image15.png"/><Relationship Id="rId14" Type="http://schemas.openxmlformats.org/officeDocument/2006/relationships/image" Target="media/image28.png"/><Relationship Id="rId17" Type="http://schemas.openxmlformats.org/officeDocument/2006/relationships/image" Target="media/image6.png"/><Relationship Id="rId16" Type="http://schemas.openxmlformats.org/officeDocument/2006/relationships/image" Target="media/image8.png"/><Relationship Id="rId19" Type="http://schemas.openxmlformats.org/officeDocument/2006/relationships/image" Target="media/image25.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